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黑体" w:eastAsia="黑体"/>
          <w:sz w:val="32"/>
          <w:szCs w:val="32"/>
        </w:rPr>
      </w:pPr>
      <w:r>
        <w:rPr>
          <w:rFonts w:ascii="黑体" w:hAnsi="黑体" w:eastAsia="黑体" w:hint="eastAsia"/>
          <w:sz w:val="32"/>
          <w:szCs w:val="32"/>
        </w:rPr>
        <w:t>附件3：</w:t>
      </w:r>
      <w:r>
        <w:rPr>
          <w:rFonts w:ascii="黑体" w:hAnsi="黑体" w:eastAsia="黑体"/>
          <w:sz w:val="32"/>
          <w:szCs w:val="32"/>
        </w:rPr>
      </w:r>
    </w:p>
    <w:p>
      <w:pPr>
        <w:spacing/>
        <w:jc w:val="center"/>
        <w:rPr>
          <w:rFonts w:ascii="宋体" w:hAnsi="宋体"/>
          <w:b/>
          <w:sz w:val="40"/>
          <w:szCs w:val="44"/>
          <w:shd w:val="clear" w:fill="ffffff"/>
        </w:rPr>
      </w:pPr>
      <w:r>
        <w:rPr>
          <w:rFonts w:ascii="宋体" w:hAnsi="宋体" w:hint="eastAsia"/>
          <w:b/>
          <w:sz w:val="40"/>
          <w:szCs w:val="44"/>
          <w:shd w:val="clear" w:fill="ffffff"/>
        </w:rPr>
        <w:t>大学生创业基地返岗复工指南</w:t>
      </w:r>
      <w:r>
        <w:rPr>
          <w:rFonts w:ascii="宋体" w:hAnsi="宋体"/>
          <w:b/>
          <w:sz w:val="40"/>
          <w:szCs w:val="44"/>
          <w:shd w:val="clear" w:fill="ffffff"/>
        </w:rPr>
      </w:r>
    </w:p>
    <w:p>
      <w:pPr>
        <w:ind w:firstLine="640"/>
        <w:rPr>
          <w:rFonts w:ascii="仿宋" w:hAnsi="仿宋" w:eastAsia="仿宋"/>
          <w:sz w:val="32"/>
          <w:szCs w:val="32"/>
        </w:rPr>
      </w:pPr>
      <w:r>
        <w:rPr>
          <w:rFonts w:ascii="仿宋" w:hAnsi="仿宋" w:eastAsia="仿宋"/>
          <w:sz w:val="32"/>
          <w:szCs w:val="32"/>
        </w:rPr>
      </w:r>
    </w:p>
    <w:p>
      <w:pPr>
        <w:ind w:firstLine="720"/>
        <w:spacing w:line="560" w:lineRule="exact"/>
        <w:rPr>
          <w:rFonts w:ascii="仿宋" w:hAnsi="仿宋" w:eastAsia="仿宋" w:cs="仿宋"/>
          <w:sz w:val="32"/>
          <w:szCs w:val="32"/>
        </w:rPr>
      </w:pPr>
      <w:r>
        <w:rPr>
          <w:rFonts w:ascii="仿宋" w:hAnsi="仿宋" w:eastAsia="仿宋" w:cs="仿宋" w:hint="eastAsia"/>
          <w:sz w:val="32"/>
          <w:szCs w:val="32"/>
        </w:rPr>
        <w:t>为认真落实教育部、湖北省委省政府及学校关于加强疫情防控工作要求，强化主体责任，坚决防止疫情向校园输入扩散，指导各企业做好疫情防控和复工复产准备工作，保障企业员工的身体健康和生命安全，确保学校安全稳定，现对复工复产企业作出如下规范：</w:t>
      </w:r>
      <w:r>
        <w:rPr>
          <w:rFonts w:ascii="仿宋" w:hAnsi="仿宋" w:eastAsia="仿宋" w:cs="仿宋"/>
          <w:sz w:val="32"/>
          <w:szCs w:val="32"/>
        </w:rPr>
      </w:r>
    </w:p>
    <w:p>
      <w:pPr>
        <w:ind w:firstLine="720"/>
        <w:spacing w:line="560" w:lineRule="exact"/>
        <w:rPr>
          <w:rFonts w:ascii="黑体" w:hAnsi="黑体" w:eastAsia="黑体" w:cs="仿宋"/>
          <w:sz w:val="32"/>
          <w:szCs w:val="32"/>
        </w:rPr>
      </w:pPr>
      <w:r>
        <w:rPr>
          <w:rFonts w:ascii="黑体" w:hAnsi="黑体" w:eastAsia="黑体" w:cs="仿宋" w:hint="eastAsia"/>
          <w:sz w:val="32"/>
          <w:szCs w:val="32"/>
        </w:rPr>
        <w:t>一、日常工作</w:t>
      </w:r>
      <w:r/>
      <w:bookmarkStart w:id="0" w:name="_GoBack"/>
      <w:bookmarkEnd w:id="0"/>
      <w:r/>
      <w:r>
        <w:rPr>
          <w:rFonts w:ascii="黑体" w:hAnsi="黑体" w:eastAsia="黑体" w:cs="仿宋"/>
          <w:sz w:val="32"/>
          <w:szCs w:val="32"/>
        </w:rPr>
      </w:r>
    </w:p>
    <w:p>
      <w:pPr>
        <w:ind w:firstLine="643"/>
        <w:spacing w:line="560" w:lineRule="exact"/>
        <w:rPr>
          <w:rFonts w:ascii="仿宋" w:hAnsi="仿宋" w:eastAsia="仿宋"/>
          <w:sz w:val="32"/>
          <w:szCs w:val="32"/>
        </w:rPr>
      </w:pPr>
      <w:r>
        <w:rPr>
          <w:rFonts w:ascii="仿宋" w:hAnsi="仿宋" w:eastAsia="仿宋" w:hint="eastAsia"/>
          <w:b/>
          <w:sz w:val="32"/>
          <w:szCs w:val="32"/>
        </w:rPr>
        <w:t>1</w:t>
      </w:r>
      <w:r>
        <w:rPr>
          <w:rFonts w:ascii="仿宋" w:hAnsi="仿宋" w:eastAsia="仿宋"/>
          <w:b/>
          <w:sz w:val="32"/>
          <w:szCs w:val="32"/>
        </w:rPr>
        <w:t>.</w:t>
      </w:r>
      <w:r>
        <w:rPr>
          <w:rFonts w:ascii="仿宋" w:hAnsi="仿宋" w:eastAsia="仿宋" w:hint="eastAsia"/>
          <w:b/>
          <w:sz w:val="32"/>
          <w:szCs w:val="32"/>
        </w:rPr>
        <w:t>出行建议。</w:t>
      </w:r>
      <w:r>
        <w:rPr>
          <w:rFonts w:ascii="仿宋" w:hAnsi="仿宋" w:eastAsia="仿宋" w:hint="eastAsia"/>
          <w:sz w:val="32"/>
          <w:szCs w:val="32"/>
        </w:rPr>
        <w:t>尽量不乘坐公共交通工具，建议步行、骑行或乘坐私家车上班。如乘坐公共交通工具，应全程佩戴口罩和手套。</w:t>
      </w:r>
      <w:r>
        <w:rPr>
          <w:rFonts w:ascii="仿宋" w:hAnsi="仿宋" w:eastAsia="仿宋"/>
          <w:sz w:val="32"/>
          <w:szCs w:val="32"/>
        </w:rPr>
      </w:r>
    </w:p>
    <w:p>
      <w:pPr>
        <w:ind w:firstLine="643"/>
        <w:spacing w:line="560" w:lineRule="exact"/>
        <w:rPr>
          <w:rFonts w:ascii="仿宋" w:hAnsi="仿宋" w:eastAsia="仿宋"/>
          <w:b/>
          <w:sz w:val="32"/>
          <w:szCs w:val="32"/>
        </w:rPr>
      </w:pPr>
      <w:r>
        <w:rPr>
          <w:rFonts w:ascii="仿宋" w:hAnsi="仿宋" w:eastAsia="仿宋"/>
          <w:b/>
          <w:sz w:val="32"/>
          <w:szCs w:val="32"/>
        </w:rPr>
        <w:t>2.</w:t>
      </w:r>
      <w:r>
        <w:rPr>
          <w:rFonts w:ascii="仿宋" w:hAnsi="仿宋" w:eastAsia="仿宋" w:hint="eastAsia"/>
          <w:b/>
          <w:sz w:val="32"/>
          <w:szCs w:val="32"/>
        </w:rPr>
        <w:t>进校登记。</w:t>
      </w:r>
      <w:r>
        <w:rPr>
          <w:rFonts w:ascii="仿宋" w:hAnsi="仿宋" w:eastAsia="仿宋" w:cs="仿宋" w:hint="eastAsia"/>
          <w:sz w:val="32"/>
          <w:szCs w:val="32"/>
        </w:rPr>
        <w:t>非工作需要，校外人员和车辆不得进入校园。因工作需要，</w:t>
      </w:r>
      <w:r>
        <w:rPr>
          <w:rFonts w:ascii="仿宋" w:hAnsi="仿宋" w:eastAsia="仿宋" w:hint="eastAsia"/>
          <w:sz w:val="32"/>
          <w:szCs w:val="32"/>
        </w:rPr>
        <w:t>住校内的员工凭校内社区/宿舍加盖公章的证明通行；住校外员工凭《返岗复工证明》通行。出入校门时，使用微信扫码登记进出信息，并测验体温。</w:t>
      </w:r>
      <w:r>
        <w:rPr>
          <w:rFonts w:ascii="仿宋" w:hAnsi="仿宋" w:eastAsia="仿宋"/>
          <w:b/>
          <w:sz w:val="32"/>
          <w:szCs w:val="32"/>
        </w:rPr>
      </w:r>
    </w:p>
    <w:p>
      <w:pPr>
        <w:ind w:firstLine="640"/>
        <w:spacing w:line="560" w:lineRule="exact"/>
        <w:rPr>
          <w:rFonts w:ascii="仿宋" w:hAnsi="仿宋" w:eastAsia="仿宋"/>
          <w:sz w:val="32"/>
          <w:szCs w:val="32"/>
        </w:rPr>
      </w:pPr>
      <w:r>
        <w:rPr>
          <w:rFonts w:ascii="仿宋" w:hAnsi="仿宋" w:eastAsia="仿宋" w:hint="eastAsia"/>
          <w:sz w:val="32"/>
          <w:szCs w:val="32"/>
        </w:rPr>
        <w:t>3.</w:t>
      </w:r>
      <w:r>
        <w:rPr>
          <w:rFonts w:ascii="仿宋" w:hAnsi="仿宋" w:eastAsia="仿宋" w:hint="eastAsia"/>
          <w:b/>
          <w:sz w:val="32"/>
          <w:szCs w:val="32"/>
        </w:rPr>
        <w:t>进楼测温。</w:t>
      </w:r>
      <w:r>
        <w:rPr>
          <w:rFonts w:ascii="仿宋" w:hAnsi="仿宋" w:eastAsia="仿宋" w:hint="eastAsia"/>
          <w:sz w:val="32"/>
          <w:szCs w:val="32"/>
        </w:rPr>
        <w:t>凡进入创业实践基地人员一律由门禁值班人员进行体温检测和信息登记，严禁未佩戴口罩、体温检测异常人员进入。</w:t>
      </w:r>
      <w:r>
        <w:rPr>
          <w:rFonts w:ascii="仿宋" w:hAnsi="仿宋" w:eastAsia="仿宋"/>
          <w:sz w:val="32"/>
          <w:szCs w:val="32"/>
        </w:rPr>
      </w:r>
    </w:p>
    <w:p>
      <w:pPr>
        <w:ind w:firstLine="643"/>
        <w:spacing w:line="560" w:lineRule="exact"/>
        <w:jc w:val="left"/>
        <w:widowControl/>
        <w:rPr>
          <w:rFonts w:ascii="仿宋" w:hAnsi="仿宋" w:eastAsia="仿宋" w:cs="仿宋"/>
          <w:bCs/>
          <w:sz w:val="32"/>
          <w:szCs w:val="32"/>
        </w:rPr>
      </w:pPr>
      <w:r>
        <w:rPr>
          <w:rFonts w:ascii="仿宋" w:hAnsi="仿宋" w:eastAsia="仿宋"/>
          <w:b/>
          <w:sz w:val="32"/>
          <w:szCs w:val="32"/>
        </w:rPr>
        <w:t>4.</w:t>
      </w:r>
      <w:r>
        <w:rPr>
          <w:rFonts w:ascii="仿宋" w:hAnsi="仿宋" w:eastAsia="仿宋" w:hint="eastAsia"/>
          <w:b/>
          <w:sz w:val="32"/>
          <w:szCs w:val="32"/>
        </w:rPr>
        <w:t>办公要求。</w:t>
      </w:r>
      <w:r>
        <w:rPr>
          <w:rFonts w:ascii="仿宋" w:hAnsi="仿宋" w:eastAsia="仿宋" w:hint="eastAsia"/>
          <w:sz w:val="32"/>
          <w:szCs w:val="32"/>
        </w:rPr>
        <w:t>先洗手，后上岗；办公场所应佩戴口罩，尽量避免人员聚集；做好办公场所通风；使用消毒液清洁键盘、鼠标等办公用品；</w:t>
      </w:r>
      <w:r>
        <w:rPr>
          <w:rFonts w:ascii="仿宋" w:hAnsi="仿宋" w:eastAsia="仿宋" w:cs="仿宋"/>
          <w:bCs/>
          <w:sz w:val="32"/>
          <w:szCs w:val="32"/>
        </w:rPr>
        <w:t>尽可能不</w:t>
      </w:r>
      <w:r>
        <w:rPr>
          <w:rFonts w:ascii="仿宋" w:hAnsi="仿宋" w:eastAsia="仿宋" w:cs="仿宋" w:hint="eastAsia"/>
          <w:bCs/>
          <w:sz w:val="32"/>
          <w:szCs w:val="32"/>
        </w:rPr>
        <w:t>组织</w:t>
      </w:r>
      <w:r>
        <w:rPr>
          <w:rFonts w:ascii="仿宋" w:hAnsi="仿宋" w:eastAsia="仿宋" w:cs="仿宋"/>
          <w:bCs/>
          <w:sz w:val="32"/>
          <w:szCs w:val="32"/>
        </w:rPr>
        <w:t>人员聚集的现场会议</w:t>
      </w:r>
      <w:r>
        <w:rPr>
          <w:rFonts w:ascii="仿宋" w:hAnsi="仿宋" w:eastAsia="仿宋" w:cs="仿宋" w:hint="eastAsia"/>
          <w:bCs/>
          <w:sz w:val="32"/>
          <w:szCs w:val="32"/>
        </w:rPr>
        <w:t>和室内活动，采用办公信息系统处理工作事项，减少人员接触，降低交叉感染风险；统筹安排员工错峰上下班。</w:t>
      </w:r>
      <w:r>
        <w:rPr>
          <w:rFonts w:ascii="仿宋" w:hAnsi="仿宋" w:eastAsia="仿宋" w:cs="仿宋"/>
          <w:bCs/>
          <w:sz w:val="32"/>
          <w:szCs w:val="32"/>
        </w:rPr>
      </w:r>
    </w:p>
    <w:p>
      <w:pPr>
        <w:ind w:firstLine="643"/>
        <w:spacing w:line="560" w:lineRule="exact"/>
        <w:jc w:val="left"/>
        <w:widowControl/>
        <w:rPr>
          <w:rFonts w:ascii="仿宋" w:hAnsi="仿宋" w:eastAsia="仿宋" w:cs="仿宋"/>
          <w:bCs/>
          <w:sz w:val="32"/>
          <w:szCs w:val="32"/>
        </w:rPr>
      </w:pPr>
      <w:r>
        <w:rPr>
          <w:rFonts w:ascii="仿宋" w:hAnsi="仿宋" w:eastAsia="仿宋" w:cs="仿宋" w:hint="eastAsia"/>
          <w:b/>
          <w:bCs/>
          <w:sz w:val="32"/>
          <w:szCs w:val="32"/>
        </w:rPr>
        <w:t>5</w:t>
      </w:r>
      <w:r>
        <w:rPr>
          <w:rFonts w:ascii="仿宋" w:hAnsi="仿宋" w:eastAsia="仿宋" w:cs="仿宋"/>
          <w:b/>
          <w:bCs/>
          <w:sz w:val="32"/>
          <w:szCs w:val="32"/>
        </w:rPr>
        <w:t>.</w:t>
      </w:r>
      <w:r>
        <w:rPr>
          <w:rFonts w:ascii="仿宋" w:hAnsi="仿宋" w:eastAsia="仿宋" w:cs="仿宋" w:hint="eastAsia"/>
          <w:b/>
          <w:bCs/>
          <w:sz w:val="32"/>
          <w:szCs w:val="32"/>
        </w:rPr>
        <w:t>就餐安排。</w:t>
      </w:r>
      <w:r>
        <w:rPr>
          <w:rFonts w:ascii="仿宋" w:hAnsi="仿宋" w:eastAsia="仿宋" w:cs="仿宋" w:hint="eastAsia"/>
          <w:bCs/>
          <w:sz w:val="32"/>
          <w:szCs w:val="32"/>
        </w:rPr>
        <w:t>为避免人群过度集中可能带来的交叉感染风险，学校食堂采取分时段等疏散就餐制度。</w:t>
      </w:r>
      <w:r>
        <w:rPr>
          <w:rFonts w:ascii="仿宋" w:hAnsi="仿宋" w:eastAsia="仿宋" w:cs="仿宋"/>
          <w:bCs/>
          <w:sz w:val="32"/>
          <w:szCs w:val="32"/>
        </w:rPr>
      </w:r>
    </w:p>
    <w:p>
      <w:pPr>
        <w:ind w:firstLine="640"/>
        <w:spacing w:line="560" w:lineRule="exact"/>
        <w:jc w:val="left"/>
        <w:widowControl/>
        <w:rPr>
          <w:rFonts w:ascii="黑体" w:hAnsi="黑体" w:eastAsia="黑体" w:cs="仿宋"/>
          <w:bCs/>
          <w:sz w:val="32"/>
          <w:szCs w:val="32"/>
        </w:rPr>
      </w:pPr>
      <w:r>
        <w:rPr>
          <w:rFonts w:ascii="黑体" w:hAnsi="黑体" w:eastAsia="黑体" w:cs="仿宋" w:hint="eastAsia"/>
          <w:bCs/>
          <w:sz w:val="32"/>
          <w:szCs w:val="32"/>
        </w:rPr>
        <w:t>二、应急处置流程</w:t>
      </w:r>
      <w:r>
        <w:rPr>
          <w:rFonts w:ascii="黑体" w:hAnsi="黑体" w:eastAsia="黑体" w:cs="仿宋"/>
          <w:bCs/>
          <w:sz w:val="32"/>
          <w:szCs w:val="32"/>
        </w:rPr>
      </w:r>
    </w:p>
    <w:p>
      <w:pPr>
        <w:ind w:firstLine="640"/>
        <w:spacing w:line="560" w:lineRule="exact"/>
        <w:rPr>
          <w:rFonts w:ascii="Times New Roman" w:hAnsi="Times New Roman" w:eastAsia="仿宋" w:cs="仿宋"/>
          <w:sz w:val="32"/>
          <w:szCs w:val="32"/>
        </w:rPr>
      </w:pPr>
      <w:r>
        <w:rPr>
          <w:rFonts w:ascii="Times New Roman" w:hAnsi="Times New Roman" w:eastAsia="仿宋" w:cs="仿宋" w:hint="eastAsia"/>
          <w:b/>
          <w:bCs/>
          <w:sz w:val="32"/>
          <w:szCs w:val="32"/>
        </w:rPr>
        <w:t>1. 发现症状。</w:t>
      </w:r>
      <w:r>
        <w:rPr>
          <w:rFonts w:ascii="Times New Roman" w:hAnsi="Times New Roman" w:eastAsia="仿宋" w:cs="仿宋" w:hint="eastAsia"/>
          <w:sz w:val="32"/>
          <w:szCs w:val="32"/>
        </w:rPr>
        <w:t>返岗员工晨午检发现有疑似新冠病毒感染的肺炎症状（如：发烧、干咳、乏力、鼻塞、流涕、咽痛、肌痛、腹泻等，简称“可疑症状”）的，第一时间报告创业学院，并将相关人员安全转运至附近医院进行医学观察。</w:t>
      </w:r>
      <w:r>
        <w:rPr>
          <w:rFonts w:ascii="Times New Roman" w:hAnsi="Times New Roman" w:eastAsia="仿宋" w:cs="仿宋"/>
          <w:sz w:val="32"/>
          <w:szCs w:val="32"/>
        </w:rPr>
      </w:r>
    </w:p>
    <w:p>
      <w:pPr>
        <w:numPr>
          <w:ilvl w:val="0"/>
          <w:numId w:val="1"/>
        </w:numPr>
        <w:ind w:left="0" w:firstLine="640"/>
        <w:spacing w:line="560" w:lineRule="exact"/>
        <w:rPr>
          <w:rFonts w:ascii="Times New Roman" w:hAnsi="Times New Roman" w:eastAsia="仿宋" w:cs="仿宋"/>
          <w:sz w:val="32"/>
          <w:szCs w:val="32"/>
        </w:rPr>
      </w:pPr>
      <w:r>
        <w:rPr>
          <w:rFonts w:ascii="Times New Roman" w:hAnsi="Times New Roman" w:eastAsia="仿宋" w:cs="仿宋" w:hint="eastAsia"/>
          <w:b/>
          <w:bCs/>
          <w:sz w:val="32"/>
          <w:szCs w:val="32"/>
        </w:rPr>
        <w:t>密接处置。</w:t>
      </w:r>
      <w:r>
        <w:rPr>
          <w:rFonts w:ascii="Times New Roman" w:hAnsi="Times New Roman" w:eastAsia="仿宋" w:cs="仿宋" w:hint="eastAsia"/>
          <w:sz w:val="32"/>
          <w:szCs w:val="32"/>
        </w:rPr>
        <w:t>患者所在企业如接到医院就医的通知，应全面摸排患者校内密切接触者，做好密切接触者隔离工作。</w:t>
      </w:r>
      <w:r>
        <w:rPr>
          <w:rFonts w:ascii="Times New Roman" w:hAnsi="Times New Roman" w:eastAsia="仿宋" w:cs="仿宋"/>
          <w:sz w:val="32"/>
          <w:szCs w:val="32"/>
        </w:rPr>
      </w:r>
    </w:p>
    <w:p>
      <w:pPr>
        <w:numPr>
          <w:ilvl w:val="0"/>
          <w:numId w:val="1"/>
        </w:numPr>
        <w:ind w:left="0" w:firstLine="640"/>
        <w:spacing w:line="560" w:lineRule="exact"/>
        <w:rPr>
          <w:rFonts w:ascii="Times New Roman" w:hAnsi="Times New Roman" w:eastAsia="仿宋" w:cs="仿宋"/>
          <w:sz w:val="32"/>
          <w:szCs w:val="32"/>
        </w:rPr>
      </w:pPr>
      <w:r>
        <w:rPr>
          <w:rFonts w:ascii="Times New Roman" w:hAnsi="Times New Roman" w:eastAsia="仿宋" w:cs="仿宋" w:hint="eastAsia"/>
          <w:b/>
          <w:bCs/>
          <w:sz w:val="32"/>
          <w:szCs w:val="32"/>
        </w:rPr>
        <w:t>消杀处理。</w:t>
      </w:r>
      <w:r>
        <w:rPr>
          <w:rFonts w:ascii="Times New Roman" w:hAnsi="Times New Roman" w:eastAsia="仿宋" w:cs="仿宋" w:hint="eastAsia"/>
          <w:sz w:val="32"/>
          <w:szCs w:val="32"/>
        </w:rPr>
        <w:t>患者所在企业密接处置同时，对有关地点和物品进行隔离消杀处理。</w:t>
      </w:r>
      <w:r>
        <w:rPr>
          <w:rFonts w:ascii="Times New Roman" w:hAnsi="Times New Roman" w:eastAsia="仿宋" w:cs="仿宋"/>
          <w:sz w:val="32"/>
          <w:szCs w:val="32"/>
        </w:rPr>
      </w:r>
    </w:p>
    <w:p>
      <w:pPr>
        <w:ind w:firstLine="643"/>
        <w:rPr>
          <w:rFonts w:ascii="仿宋" w:hAnsi="仿宋" w:eastAsia="仿宋"/>
          <w:b/>
          <w:sz w:val="32"/>
          <w:szCs w:val="32"/>
        </w:rPr>
      </w:pPr>
      <w:r>
        <w:rPr>
          <w:rFonts w:ascii="仿宋" w:hAnsi="仿宋" w:eastAsia="仿宋" w:hint="eastAsia"/>
          <w:b/>
          <w:sz w:val="32"/>
          <w:szCs w:val="32"/>
        </w:rPr>
        <w:t>开复工前，各企业务必把本指南准确告知员工。</w:t>
      </w:r>
      <w:r>
        <w:rPr>
          <w:rFonts w:ascii="仿宋" w:hAnsi="仿宋" w:eastAsia="仿宋"/>
          <w:b/>
          <w:sz w:val="32"/>
          <w:szCs w:val="32"/>
        </w:rPr>
      </w:r>
    </w:p>
    <w:p>
      <w:pPr>
        <w:ind w:left="480"/>
        <w:rPr>
          <w:rFonts w:ascii="仿宋" w:hAnsi="仿宋" w:eastAsia="仿宋"/>
          <w:sz w:val="32"/>
          <w:szCs w:val="32"/>
        </w:rPr>
      </w:pPr>
      <w:r>
        <w:rPr>
          <w:rFonts w:ascii="仿宋" w:hAnsi="仿宋" w:eastAsia="仿宋"/>
          <w:sz w:val="32"/>
          <w:szCs w:val="32"/>
        </w:rPr>
      </w:r>
    </w:p>
    <w:p>
      <w:r/>
    </w:p>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1"/>
    <w:family w:val="swiss"/>
    <w:pitch w:val="default"/>
  </w:font>
  <w:font w:name="宋体">
    <w:panose1 w:val="02010600030101010101"/>
    <w:charset w:val="86"/>
    <w:family w:val="auto"/>
    <w:pitch w:val="default"/>
  </w:font>
  <w:font w:name="Wingdings">
    <w:panose1 w:val="05000000000000000000"/>
    <w:charset w:val="02"/>
    <w:family w:val="auto"/>
    <w:pitch w:val="default"/>
  </w:font>
  <w:font w:name="黑体">
    <w:panose1 w:val="0201060906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libri">
    <w:panose1 w:val="020F0502020204030204"/>
    <w:charset w:val="00"/>
    <w:family w:val="swiss"/>
    <w:pitch w:val="default"/>
  </w:font>
  <w:font w:name="仿宋">
    <w:panose1 w:val="02010609060101010101"/>
    <w:charset w:val="86"/>
    <w:family w:val="moder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编号列表 1"/>
    <w:lvl w:ilvl="0">
      <w:start w:val="2"/>
      <w:numFmt w:val="decimal"/>
      <w:suff w:val="space"/>
      <w:lvlText w:val="%1."/>
      <w:lvlJc w:val="left"/>
      <w:pPr>
        <w:ind w:left="0" w:hanging="0"/>
      </w:pPr>
      <w:rPr/>
    </w:lvl>
  </w:abstractNum>
  <w:abstractNum w:abstractNumId="2">
    <w:multiLevelType w:val="singleLevel"/>
    <w:name w:val="Bullet 2"/>
    <w:lvl w:ilvl="0">
      <w:start w:val="0"/>
      <w:numFmt w:val="none"/>
      <w:lvlText w:val="%1"/>
      <w:lvlJc w:val="left"/>
      <w:pPr>
        <w:tabs>
          <w:tab w:val="num" w:pos="0"/>
        </w:tabs>
        <w:ind w:left="0" w:hanging="0"/>
      </w:pPr>
      <w:rPr/>
    </w:lvl>
  </w:abstractNum>
  <w:abstractNum w:abstractNumId="3">
    <w:multiLevelType w:val="singleLevel"/>
    <w:name w:val="Bullet 3"/>
    <w:lvl w:ilvl="0">
      <w:start w:val="2"/>
      <w:numFmt w:val="decimal"/>
      <w:lvlText w:val="%1"/>
      <w:lvlJc w:val="left"/>
      <w:pPr>
        <w:tabs>
          <w:tab w:val="num" w:pos="0"/>
        </w:tabs>
        <w:ind w:left="0" w:hanging="0"/>
      </w:pPr>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10"/>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3"/>
    </w:tmLastPosCaret>
    <w:tmLastPosAnchor>
      <w:tmLastPosPgfIdx w:val="0"/>
      <w:tmLastPosIdx w:val="0"/>
    </w:tmLastPosAnchor>
    <w:tmLastPosTblRect w:left="0" w:top="0" w:right="0" w:bottom="0"/>
    <w:tmAppRevision w:date="1589261786"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宋体" w:cs="Times New Roman"/>
        <w:kern w:val="1"/>
        <w:sz w:val="24"/>
        <w:szCs w:val="24"/>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pPr>
      <w:spacing/>
      <w:jc w:val="left"/>
      <w:tabs>
        <w:tab w:val="center" w:pos="4153" w:leader="none"/>
        <w:tab w:val="right" w:pos="8306" w:leader="none"/>
      </w:tabs>
      <w:pBdr>
        <w:top w:val="none" w:sz="0" w:space="3" w:color="000000"/>
        <w:left w:val="none" w:sz="0" w:space="3" w:color="000000"/>
        <w:bottom w:val="none" w:sz="0" w:space="3" w:color="000000"/>
        <w:right w:val="none" w:sz="0" w:space="3" w:color="000000"/>
        <w:between w:val="none" w:sz="0" w:space="0" w:color="000000"/>
      </w:pBdr>
      <w:shd w:val="none"/>
    </w:pPr>
    <w:rPr>
      <w:sz w:val="18"/>
      <w:szCs w:val="18"/>
    </w:rPr>
  </w:style>
  <w:style w:type="paragraph" w:styleId="">
    <w:name w:val="Header"/>
    <w:qFormat/>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character" w:styleId="" w:default="1">
    <w:name w:val="Default Paragraph Font"/>
    <w:rPr>
      <w:rFonts w:ascii="Times New Roman" w:hAnsi="Times New Roman"/>
      <w:kern w:val="0"/>
      <w:sz w:val="20"/>
      <w:szCs w:val="20"/>
    </w:rPr>
  </w:style>
  <w:style w:type="character" w:styleId="" w:customStyle="1">
    <w:name w:val="页眉 字符"/>
    <w:rPr>
      <w:sz w:val="18"/>
      <w:szCs w:val="18"/>
    </w:rPr>
  </w:style>
  <w:style w:type="character" w:styleId="" w:customStyle="1">
    <w:name w:val="页脚 字符"/>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Arial" w:hAnsi="Arial" w:eastAsia="宋体" w:cs="Times New Roman"/>
        <w:kern w:val="1"/>
        <w:sz w:val="24"/>
        <w:szCs w:val="24"/>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pPr>
      <w:spacing/>
      <w:jc w:val="left"/>
      <w:tabs>
        <w:tab w:val="center" w:pos="4153" w:leader="none"/>
        <w:tab w:val="right" w:pos="8306" w:leader="none"/>
      </w:tabs>
      <w:pBdr>
        <w:top w:val="none" w:sz="0" w:space="3" w:color="000000"/>
        <w:left w:val="none" w:sz="0" w:space="3" w:color="000000"/>
        <w:bottom w:val="none" w:sz="0" w:space="3" w:color="000000"/>
        <w:right w:val="none" w:sz="0" w:space="3" w:color="000000"/>
        <w:between w:val="none" w:sz="0" w:space="0" w:color="000000"/>
      </w:pBdr>
      <w:shd w:val="none"/>
    </w:pPr>
    <w:rPr>
      <w:sz w:val="18"/>
      <w:szCs w:val="18"/>
    </w:rPr>
  </w:style>
  <w:style w:type="paragraph" w:styleId="">
    <w:name w:val="Header"/>
    <w:qFormat/>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character" w:styleId="" w:default="1">
    <w:name w:val="Default Paragraph Font"/>
    <w:rPr>
      <w:rFonts w:ascii="Times New Roman" w:hAnsi="Times New Roman"/>
      <w:kern w:val="0"/>
      <w:sz w:val="20"/>
      <w:szCs w:val="20"/>
    </w:rPr>
  </w:style>
  <w:style w:type="character" w:styleId="" w:customStyle="1">
    <w:name w:val="页眉 字符"/>
    <w:rPr>
      <w:sz w:val="18"/>
      <w:szCs w:val="18"/>
    </w:rPr>
  </w:style>
  <w:style w:type="character" w:styleId="" w:customStyle="1">
    <w:name w:val="页脚 字符"/>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Arial"/>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饶雪雪</dc:creator>
  <cp:keywords/>
  <dc:description/>
  <cp:lastModifiedBy/>
  <cp:revision>10</cp:revision>
  <dcterms:created xsi:type="dcterms:W3CDTF">2020-04-07T01:37:00Z</dcterms:created>
  <dcterms:modified xsi:type="dcterms:W3CDTF">2020-05-11T23:36:26Z</dcterms:modified>
</cp:coreProperties>
</file>