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B7" w:rsidRDefault="00C222B7">
      <w:pPr>
        <w:spacing w:line="360" w:lineRule="auto"/>
        <w:ind w:firstLine="420"/>
        <w:jc w:val="right"/>
        <w:rPr>
          <w:rFonts w:ascii="仿宋" w:eastAsia="仿宋" w:hAnsi="仿宋" w:cs="仿宋"/>
          <w:sz w:val="28"/>
          <w:szCs w:val="28"/>
        </w:rPr>
      </w:pPr>
    </w:p>
    <w:p w:rsidR="00C222B7" w:rsidRDefault="00BA174E">
      <w:pPr>
        <w:spacing w:line="460" w:lineRule="exact"/>
        <w:rPr>
          <w:rFonts w:ascii="仿宋" w:eastAsia="仿宋" w:hAnsi="仿宋" w:cs="仿宋"/>
          <w:sz w:val="32"/>
          <w:szCs w:val="32"/>
        </w:rPr>
      </w:pPr>
      <w:r>
        <w:rPr>
          <w:rFonts w:ascii="仿宋" w:eastAsia="仿宋" w:hAnsi="仿宋" w:cs="仿宋" w:hint="eastAsia"/>
          <w:sz w:val="32"/>
          <w:szCs w:val="32"/>
        </w:rPr>
        <w:t>附件1：</w:t>
      </w:r>
    </w:p>
    <w:p w:rsidR="00C222B7" w:rsidRDefault="00BA174E">
      <w:pPr>
        <w:spacing w:line="360" w:lineRule="auto"/>
        <w:ind w:firstLine="420"/>
        <w:jc w:val="center"/>
        <w:rPr>
          <w:rFonts w:ascii="方正小标宋简体" w:eastAsia="方正小标宋简体" w:hAnsi="方正小标宋简体" w:cs="方正小标宋简体"/>
          <w:bCs/>
          <w:sz w:val="36"/>
          <w:szCs w:val="36"/>
        </w:rPr>
      </w:pPr>
      <w:bookmarkStart w:id="0" w:name="_GoBack"/>
      <w:r>
        <w:rPr>
          <w:rFonts w:ascii="方正小标宋简体" w:eastAsia="方正小标宋简体" w:hAnsi="方正小标宋简体" w:cs="方正小标宋简体" w:hint="eastAsia"/>
          <w:bCs/>
          <w:sz w:val="36"/>
          <w:szCs w:val="36"/>
        </w:rPr>
        <w:t>大学生创业实践中心管理办法</w:t>
      </w:r>
    </w:p>
    <w:bookmarkEnd w:id="0"/>
    <w:p w:rsidR="00C222B7" w:rsidRDefault="00C222B7">
      <w:pPr>
        <w:spacing w:line="360" w:lineRule="auto"/>
        <w:ind w:firstLine="420"/>
        <w:jc w:val="left"/>
      </w:pPr>
    </w:p>
    <w:p w:rsidR="00C222B7" w:rsidRDefault="00BA174E">
      <w:pPr>
        <w:spacing w:line="460" w:lineRule="exact"/>
        <w:jc w:val="center"/>
        <w:rPr>
          <w:rFonts w:ascii="黑体" w:eastAsia="黑体" w:hAnsi="黑体" w:cs="黑体"/>
          <w:b/>
          <w:bCs/>
          <w:sz w:val="32"/>
          <w:szCs w:val="32"/>
        </w:rPr>
      </w:pPr>
      <w:r>
        <w:rPr>
          <w:rFonts w:ascii="黑体" w:eastAsia="黑体" w:hAnsi="黑体" w:cs="黑体" w:hint="eastAsia"/>
          <w:b/>
          <w:bCs/>
          <w:sz w:val="32"/>
          <w:szCs w:val="32"/>
        </w:rPr>
        <w:t>第一章 总则</w:t>
      </w:r>
    </w:p>
    <w:p w:rsidR="00C222B7" w:rsidRDefault="00C222B7">
      <w:pPr>
        <w:spacing w:line="460" w:lineRule="exact"/>
        <w:rPr>
          <w:rFonts w:ascii="仿宋" w:eastAsia="仿宋" w:hAnsi="仿宋" w:cs="仿宋"/>
          <w:sz w:val="32"/>
          <w:szCs w:val="32"/>
        </w:rPr>
      </w:pP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第一条 组织名称：“中南财经政法大学大学生创业实践中心(Entrepreneurship and Practice Center)”，简称“大创中心（EPC）”。</w:t>
      </w: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第二条 组织性质：“大创中心”是在共青团中南财经政法大学委员会、中南</w:t>
      </w:r>
      <w:proofErr w:type="gramStart"/>
      <w:r>
        <w:rPr>
          <w:rFonts w:ascii="仿宋" w:eastAsia="仿宋" w:hAnsi="仿宋" w:cs="仿宋" w:hint="eastAsia"/>
          <w:sz w:val="32"/>
          <w:szCs w:val="32"/>
        </w:rPr>
        <w:t>财经政法</w:t>
      </w:r>
      <w:proofErr w:type="gramEnd"/>
      <w:r>
        <w:rPr>
          <w:rFonts w:ascii="仿宋" w:eastAsia="仿宋" w:hAnsi="仿宋" w:cs="仿宋" w:hint="eastAsia"/>
          <w:sz w:val="32"/>
          <w:szCs w:val="32"/>
        </w:rPr>
        <w:t>大学创业学院指导下，服务我校创新创业教育工作的学生团体。</w:t>
      </w: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第三条 组织文化：勇于创新、敢于实践、乐于奉献。</w:t>
      </w:r>
    </w:p>
    <w:p w:rsidR="00C222B7" w:rsidRDefault="00C222B7">
      <w:pPr>
        <w:spacing w:line="460" w:lineRule="exact"/>
        <w:rPr>
          <w:rFonts w:ascii="仿宋" w:eastAsia="仿宋" w:hAnsi="仿宋" w:cs="仿宋"/>
          <w:sz w:val="32"/>
          <w:szCs w:val="32"/>
        </w:rPr>
      </w:pPr>
    </w:p>
    <w:p w:rsidR="00C222B7" w:rsidRDefault="00BA174E">
      <w:pPr>
        <w:spacing w:line="460" w:lineRule="exact"/>
        <w:jc w:val="center"/>
        <w:rPr>
          <w:rFonts w:ascii="黑体" w:eastAsia="黑体" w:hAnsi="黑体" w:cs="黑体"/>
          <w:sz w:val="32"/>
          <w:szCs w:val="32"/>
        </w:rPr>
      </w:pPr>
      <w:r>
        <w:rPr>
          <w:rFonts w:ascii="黑体" w:eastAsia="黑体" w:hAnsi="黑体" w:cs="黑体" w:hint="eastAsia"/>
          <w:sz w:val="32"/>
          <w:szCs w:val="32"/>
        </w:rPr>
        <w:t>第二章 组织构架</w:t>
      </w:r>
    </w:p>
    <w:p w:rsidR="00C222B7" w:rsidRDefault="00C222B7">
      <w:pPr>
        <w:spacing w:line="460" w:lineRule="exact"/>
        <w:rPr>
          <w:rFonts w:ascii="仿宋" w:eastAsia="仿宋" w:hAnsi="仿宋" w:cs="仿宋"/>
          <w:sz w:val="32"/>
          <w:szCs w:val="32"/>
        </w:rPr>
      </w:pP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第四条 机构设置：“大创中心”暂下设综合管理办公室、宣传策划办公室、项目孵化办公室、创业竞赛办公室四个办公室。</w:t>
      </w: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第五条 人员设置：“大创中心”暂设中心主任1名（老师）、执行主任1名、副主任3名，每个办公室设主任1名、副主任2名、工作人员不超过15名。</w:t>
      </w: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具体架构如下图所示：</w:t>
      </w:r>
    </w:p>
    <w:p w:rsidR="00C222B7" w:rsidRDefault="00BA174E">
      <w:pPr>
        <w:spacing w:line="360" w:lineRule="auto"/>
        <w:ind w:firstLine="420"/>
        <w:jc w:val="center"/>
      </w:pPr>
      <w:r>
        <w:rPr>
          <w:noProof/>
        </w:rPr>
        <w:lastRenderedPageBreak/>
        <w:drawing>
          <wp:inline distT="0" distB="0" distL="0" distR="0">
            <wp:extent cx="4419600" cy="3286760"/>
            <wp:effectExtent l="0" t="0" r="0" b="762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7" cstate="print"/>
                    <a:srcRect/>
                    <a:stretch/>
                  </pic:blipFill>
                  <pic:spPr>
                    <a:xfrm>
                      <a:off x="0" y="0"/>
                      <a:ext cx="4419600" cy="3286760"/>
                    </a:xfrm>
                    <a:prstGeom prst="rect">
                      <a:avLst/>
                    </a:prstGeom>
                    <a:ln>
                      <a:noFill/>
                    </a:ln>
                  </pic:spPr>
                </pic:pic>
              </a:graphicData>
            </a:graphic>
          </wp:inline>
        </w:drawing>
      </w:r>
    </w:p>
    <w:p w:rsidR="00C222B7" w:rsidRDefault="00C222B7">
      <w:pPr>
        <w:spacing w:line="460" w:lineRule="exact"/>
        <w:jc w:val="center"/>
        <w:rPr>
          <w:rFonts w:ascii="黑体" w:eastAsia="黑体" w:hAnsi="黑体" w:cs="黑体"/>
          <w:sz w:val="32"/>
          <w:szCs w:val="32"/>
        </w:rPr>
      </w:pPr>
    </w:p>
    <w:p w:rsidR="00C222B7" w:rsidRDefault="00BA174E">
      <w:pPr>
        <w:numPr>
          <w:ilvl w:val="0"/>
          <w:numId w:val="1"/>
        </w:numPr>
        <w:spacing w:line="460" w:lineRule="exact"/>
        <w:jc w:val="center"/>
        <w:rPr>
          <w:rFonts w:ascii="黑体" w:eastAsia="黑体" w:hAnsi="黑体" w:cs="黑体"/>
          <w:sz w:val="32"/>
          <w:szCs w:val="32"/>
        </w:rPr>
      </w:pPr>
      <w:r>
        <w:rPr>
          <w:rFonts w:ascii="黑体" w:eastAsia="黑体" w:hAnsi="黑体" w:cs="黑体" w:hint="eastAsia"/>
          <w:sz w:val="32"/>
          <w:szCs w:val="32"/>
        </w:rPr>
        <w:t>有关职能</w:t>
      </w:r>
    </w:p>
    <w:p w:rsidR="00C222B7" w:rsidRDefault="00C222B7">
      <w:pPr>
        <w:spacing w:line="460" w:lineRule="exact"/>
        <w:rPr>
          <w:rFonts w:ascii="黑体" w:eastAsia="黑体" w:hAnsi="黑体" w:cs="黑体"/>
          <w:sz w:val="32"/>
          <w:szCs w:val="32"/>
        </w:rPr>
      </w:pP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大创中心”的主要职能是充分调动发挥对创业有热情、有志愿的学生在营造学校良好的创新创业氛围、孵化创业项目和创业团队管理等方面的积极作用，切实提高学生的创新思维与创业能力。执行主任、副主任在中心主任的指导下，具体对接“大创中心”下设的各办公室协调配合，以便开展中心工作。</w:t>
      </w: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第六条 综合管理办公室。负责“大创中心”的信息报送、材料汇编等文件整理工作，有关制度的制定及各办公室的执行监督管理工作，财务及有关物资的管理工作及对外联络工作，挂靠创业学院的创业类社团的经费管理和初步活动审批工作。</w:t>
      </w: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第七条 宣传策划办公室。负责我校创业类讲座、沙龙、路演等活动的策划组织工作，负责创业典型的选树培育、有关上级指导部门及学校的创业政策校内宣传及创业工作的对外宣传工作，具体负责“创客中南”新媒体平台及校团委</w:t>
      </w:r>
      <w:r>
        <w:rPr>
          <w:rFonts w:ascii="仿宋" w:eastAsia="仿宋" w:hAnsi="仿宋" w:cs="仿宋" w:hint="eastAsia"/>
          <w:sz w:val="32"/>
          <w:szCs w:val="32"/>
        </w:rPr>
        <w:lastRenderedPageBreak/>
        <w:t>网站创新创业专栏的运营管理工作。</w:t>
      </w: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第八条 创业竞赛办公室。负责“大学生创业训练计划”及各项校内外创业赛事的有关组织工作，提高我校创业项目在创业竞赛中的参与度和竞争力。</w:t>
      </w: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第九条 项目孵化办公室。负责我校创业场地有关管理制度的制定及日常管理工作，基地入驻项目的审批及日常管理工作，协助其他办公室积极推动各创业项目申报有关创业政策扶持及创新创业大赛，跟进我校创业项目的发展情况形成详实有据的项目管理台账。</w:t>
      </w:r>
    </w:p>
    <w:p w:rsidR="00C222B7" w:rsidRDefault="00BA174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第十条 本办法自2018年11月起实施。</w:t>
      </w:r>
    </w:p>
    <w:p w:rsidR="00C222B7" w:rsidRDefault="00C222B7">
      <w:pPr>
        <w:spacing w:line="360" w:lineRule="auto"/>
        <w:ind w:firstLine="420"/>
        <w:jc w:val="right"/>
        <w:rPr>
          <w:rFonts w:ascii="仿宋" w:eastAsia="仿宋" w:hAnsi="仿宋" w:cs="仿宋"/>
          <w:sz w:val="28"/>
          <w:szCs w:val="28"/>
        </w:rPr>
      </w:pPr>
    </w:p>
    <w:p w:rsidR="00C222B7" w:rsidRDefault="00C222B7">
      <w:pPr>
        <w:spacing w:afterLines="50" w:after="156"/>
        <w:jc w:val="left"/>
        <w:rPr>
          <w:rFonts w:ascii="宋体" w:hAnsi="宋体" w:cs="Times New Roman"/>
          <w:sz w:val="24"/>
          <w:szCs w:val="24"/>
        </w:rPr>
      </w:pPr>
    </w:p>
    <w:p w:rsidR="00C222B7" w:rsidRPr="00D72A71" w:rsidRDefault="00C222B7" w:rsidP="00D72A71">
      <w:pPr>
        <w:spacing w:afterLines="50" w:after="156"/>
        <w:jc w:val="left"/>
        <w:rPr>
          <w:rFonts w:ascii="宋体" w:hAnsi="宋体" w:cs="Times New Roman"/>
          <w:sz w:val="24"/>
          <w:szCs w:val="24"/>
        </w:rPr>
      </w:pPr>
    </w:p>
    <w:sectPr w:rsidR="00C222B7" w:rsidRPr="00D72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00A7"/>
    <w:multiLevelType w:val="singleLevel"/>
    <w:tmpl w:val="05C9B9A0"/>
    <w:lvl w:ilvl="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B7"/>
    <w:rsid w:val="00B4040F"/>
    <w:rsid w:val="00BA174E"/>
    <w:rsid w:val="00C222B7"/>
    <w:rsid w:val="00D7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pPr>
      <w:jc w:val="left"/>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qFormat/>
    <w:rPr>
      <w:color w:val="0000FF"/>
      <w:u w:val="single"/>
    </w:rPr>
  </w:style>
  <w:style w:type="character" w:styleId="aa">
    <w:name w:val="annotation reference"/>
    <w:basedOn w:val="a0"/>
    <w:uiPriority w:val="99"/>
    <w:rPr>
      <w:sz w:val="21"/>
      <w:szCs w:val="21"/>
    </w:rPr>
  </w:style>
  <w:style w:type="character" w:customStyle="1" w:styleId="UnresolvedMention">
    <w:name w:val="Unresolved Mention"/>
    <w:basedOn w:val="a0"/>
    <w:uiPriority w:val="99"/>
    <w:qFormat/>
    <w:rPr>
      <w:color w:val="605E5C"/>
      <w:shd w:val="clear" w:color="auto" w:fill="E1DFDD"/>
    </w:rPr>
  </w:style>
  <w:style w:type="character" w:customStyle="1" w:styleId="Char1">
    <w:name w:val="日期 Char"/>
    <w:basedOn w:val="a0"/>
    <w:link w:val="a5"/>
    <w:uiPriority w:val="99"/>
    <w:qFormat/>
  </w:style>
  <w:style w:type="character" w:customStyle="1" w:styleId="Char2">
    <w:name w:val="批注框文本 Char"/>
    <w:basedOn w:val="a0"/>
    <w:link w:val="a6"/>
    <w:uiPriority w:val="99"/>
    <w:qFormat/>
    <w:rPr>
      <w:sz w:val="18"/>
      <w:szCs w:val="18"/>
    </w:r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uiPriority w:val="99"/>
    <w:qFormat/>
    <w:rPr>
      <w:kern w:val="2"/>
      <w:sz w:val="18"/>
      <w:szCs w:val="18"/>
    </w:rPr>
  </w:style>
  <w:style w:type="character" w:customStyle="1" w:styleId="Char0">
    <w:name w:val="批注文字 Char"/>
    <w:basedOn w:val="a0"/>
    <w:link w:val="a4"/>
    <w:uiPriority w:val="99"/>
    <w:qFormat/>
    <w:rPr>
      <w:kern w:val="2"/>
      <w:sz w:val="21"/>
      <w:szCs w:val="22"/>
    </w:rPr>
  </w:style>
  <w:style w:type="character" w:customStyle="1" w:styleId="Char">
    <w:name w:val="批注主题 Char"/>
    <w:basedOn w:val="Char0"/>
    <w:link w:val="a3"/>
    <w:uiPriority w:val="99"/>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pPr>
      <w:jc w:val="left"/>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qFormat/>
    <w:rPr>
      <w:color w:val="0000FF"/>
      <w:u w:val="single"/>
    </w:rPr>
  </w:style>
  <w:style w:type="character" w:styleId="aa">
    <w:name w:val="annotation reference"/>
    <w:basedOn w:val="a0"/>
    <w:uiPriority w:val="99"/>
    <w:rPr>
      <w:sz w:val="21"/>
      <w:szCs w:val="21"/>
    </w:rPr>
  </w:style>
  <w:style w:type="character" w:customStyle="1" w:styleId="UnresolvedMention">
    <w:name w:val="Unresolved Mention"/>
    <w:basedOn w:val="a0"/>
    <w:uiPriority w:val="99"/>
    <w:qFormat/>
    <w:rPr>
      <w:color w:val="605E5C"/>
      <w:shd w:val="clear" w:color="auto" w:fill="E1DFDD"/>
    </w:rPr>
  </w:style>
  <w:style w:type="character" w:customStyle="1" w:styleId="Char1">
    <w:name w:val="日期 Char"/>
    <w:basedOn w:val="a0"/>
    <w:link w:val="a5"/>
    <w:uiPriority w:val="99"/>
    <w:qFormat/>
  </w:style>
  <w:style w:type="character" w:customStyle="1" w:styleId="Char2">
    <w:name w:val="批注框文本 Char"/>
    <w:basedOn w:val="a0"/>
    <w:link w:val="a6"/>
    <w:uiPriority w:val="99"/>
    <w:qFormat/>
    <w:rPr>
      <w:sz w:val="18"/>
      <w:szCs w:val="18"/>
    </w:r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uiPriority w:val="99"/>
    <w:qFormat/>
    <w:rPr>
      <w:kern w:val="2"/>
      <w:sz w:val="18"/>
      <w:szCs w:val="18"/>
    </w:rPr>
  </w:style>
  <w:style w:type="character" w:customStyle="1" w:styleId="Char0">
    <w:name w:val="批注文字 Char"/>
    <w:basedOn w:val="a0"/>
    <w:link w:val="a4"/>
    <w:uiPriority w:val="99"/>
    <w:qFormat/>
    <w:rPr>
      <w:kern w:val="2"/>
      <w:sz w:val="21"/>
      <w:szCs w:val="22"/>
    </w:rPr>
  </w:style>
  <w:style w:type="character" w:customStyle="1" w:styleId="Char">
    <w:name w:val="批注主题 Char"/>
    <w:basedOn w:val="Char0"/>
    <w:link w:val="a3"/>
    <w:uiPriority w:val="99"/>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791</Characters>
  <Application>Microsoft Office Word</Application>
  <DocSecurity>0</DocSecurity>
  <Lines>6</Lines>
  <Paragraphs>1</Paragraphs>
  <ScaleCrop>false</ScaleCrop>
  <Company>Microsoft</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leishan liang</cp:lastModifiedBy>
  <cp:revision>2</cp:revision>
  <dcterms:created xsi:type="dcterms:W3CDTF">2018-10-31T04:41:00Z</dcterms:created>
  <dcterms:modified xsi:type="dcterms:W3CDTF">2018-10-31T04:41:00Z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